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D4B1"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Thames Reach – Traineeship</w:t>
      </w:r>
    </w:p>
    <w:p w14:paraId="5A5C58C0"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Ref:</w:t>
      </w:r>
      <w:r>
        <w:rPr>
          <w:rFonts w:ascii="Century Gothic" w:hAnsi="Century Gothic"/>
          <w:b/>
          <w:bCs/>
          <w:color w:val="448FB6"/>
        </w:rPr>
        <w:t> TS0122</w:t>
      </w:r>
    </w:p>
    <w:p w14:paraId="23C59E69"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IN ORDER TO APPLY FOR THIS VACANCY, PLEASE EMAIL  </w:t>
      </w:r>
      <w:hyperlink r:id="rId7" w:history="1">
        <w:r>
          <w:rPr>
            <w:rStyle w:val="Hyperlink"/>
            <w:rFonts w:ascii="Century Gothic" w:hAnsi="Century Gothic"/>
            <w:b/>
            <w:bCs/>
            <w:color w:val="337AB7"/>
          </w:rPr>
          <w:t>Thamesreach@wjpfloyd.co.uk</w:t>
        </w:r>
      </w:hyperlink>
      <w:r>
        <w:rPr>
          <w:rFonts w:ascii="Century Gothic" w:hAnsi="Century Gothic"/>
          <w:b/>
          <w:bCs/>
          <w:color w:val="448FB6"/>
        </w:rPr>
        <w:t> TO REQUEST AN APPLICATION FORM.</w:t>
      </w:r>
    </w:p>
    <w:p w14:paraId="0C93B17C"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Salary:</w:t>
      </w:r>
      <w:r>
        <w:rPr>
          <w:rFonts w:ascii="Century Gothic" w:hAnsi="Century Gothic"/>
          <w:b/>
          <w:bCs/>
          <w:color w:val="448FB6"/>
        </w:rPr>
        <w:t> £21,548 per annum plus 6.5% employer’s contributory pension</w:t>
      </w:r>
    </w:p>
    <w:p w14:paraId="190CAC01"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Hours</w:t>
      </w:r>
      <w:r>
        <w:rPr>
          <w:rFonts w:ascii="Century Gothic" w:hAnsi="Century Gothic"/>
          <w:b/>
          <w:bCs/>
          <w:color w:val="448FB6"/>
        </w:rPr>
        <w:t>: 37.5 hours per week inc. shifts</w:t>
      </w:r>
    </w:p>
    <w:p w14:paraId="162F608F"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Location: </w:t>
      </w:r>
      <w:r>
        <w:rPr>
          <w:rFonts w:ascii="Century Gothic" w:hAnsi="Century Gothic"/>
          <w:b/>
          <w:bCs/>
          <w:color w:val="448FB6"/>
        </w:rPr>
        <w:t>London wide - Boroughs with vacancies include Brent, Croydon, Greenwich &amp; Lambeth</w:t>
      </w:r>
    </w:p>
    <w:p w14:paraId="3297F849"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Contract type:</w:t>
      </w:r>
      <w:r>
        <w:rPr>
          <w:rFonts w:ascii="Century Gothic" w:hAnsi="Century Gothic"/>
          <w:b/>
          <w:bCs/>
          <w:color w:val="448FB6"/>
        </w:rPr>
        <w:t> 12 month fixed-term contract, starting 3 May 2022</w:t>
      </w:r>
    </w:p>
    <w:p w14:paraId="0B1CD40D"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Application closing date:</w:t>
      </w:r>
      <w:r>
        <w:rPr>
          <w:rFonts w:ascii="Century Gothic" w:hAnsi="Century Gothic"/>
          <w:b/>
          <w:bCs/>
          <w:color w:val="448FB6"/>
        </w:rPr>
        <w:t> 13 February 2022</w:t>
      </w:r>
    </w:p>
    <w:p w14:paraId="6BFFADCB"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Interview dates week commencing:</w:t>
      </w:r>
      <w:r>
        <w:rPr>
          <w:rFonts w:ascii="Century Gothic" w:hAnsi="Century Gothic"/>
          <w:b/>
          <w:bCs/>
          <w:color w:val="448FB6"/>
        </w:rPr>
        <w:t> 14 March and 21 March 2022</w:t>
      </w:r>
    </w:p>
    <w:p w14:paraId="4ABB31FE"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Are you looking for an opportunity to start a career in the homeless sector? Do you want to help others whilst being trained to do so? We are searching for motivated and committed people to join our structured 12-month traineeship scheme.</w:t>
      </w:r>
    </w:p>
    <w:p w14:paraId="0A79B0D2"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Thames Reach is a London based charity helping homeless and vulnerable people to find decent homes, build supportive relationships and lead fulfilling lives. Our vision is to end street homelessness. Our aim is to deliver support of the highest standard to vulnerable people. Each member of the Thames Reach team plays a vital role in contributing and shaping the vision of ending rough sleeping and promoting improvement in people’s lives, and by joining us you can do the same.</w:t>
      </w:r>
    </w:p>
    <w:p w14:paraId="79813011"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On the Traineeship programme, you will experience a challenging yet rewarding high quality on-the-job training and the opportunity to develop the skills needed for a career in our front-line services.  We are proud that many of our trainees have gained permanent employment either at Thames Reach or other organisations following completion of the programme.  </w:t>
      </w:r>
    </w:p>
    <w:p w14:paraId="6C1DFCD3"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To succeed, you will need commitment, resilience, empathy towards homeless people and good basic admin and IT skills. As well as a thorough induction, your programme will consist of two six-month placements at a Thames Reach Project one of which will be hostel based.  Applicants who have experienced homelessness are especially encouraged to apply.</w:t>
      </w:r>
    </w:p>
    <w:p w14:paraId="55792635"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You will be required to work full time on a rota basis which involves working shifts, including evenings and weekends.</w:t>
      </w:r>
    </w:p>
    <w:p w14:paraId="23BBAD53"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Thames Reach cannot guarantee location of placements for successful intakes.</w:t>
      </w:r>
    </w:p>
    <w:p w14:paraId="71F51C78"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Please note CVs will not be accepted.</w:t>
      </w:r>
    </w:p>
    <w:p w14:paraId="63522732"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t>Closing date:</w:t>
      </w:r>
      <w:r>
        <w:rPr>
          <w:rFonts w:ascii="Century Gothic" w:hAnsi="Century Gothic"/>
          <w:b/>
          <w:bCs/>
          <w:color w:val="448FB6"/>
        </w:rPr>
        <w:t>             Sunday 13 February 2022</w:t>
      </w:r>
    </w:p>
    <w:p w14:paraId="61B68FE4"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Style w:val="Strong"/>
          <w:rFonts w:ascii="Century Gothic" w:hAnsi="Century Gothic"/>
          <w:color w:val="448FB6"/>
        </w:rPr>
        <w:lastRenderedPageBreak/>
        <w:t>Application Support Sessions: </w:t>
      </w:r>
      <w:r>
        <w:rPr>
          <w:rFonts w:ascii="Century Gothic" w:hAnsi="Century Gothic"/>
          <w:b/>
          <w:bCs/>
          <w:color w:val="448FB6"/>
        </w:rPr>
        <w:t>we encourage applicants to attend a support session before applying.  A number of sessions are scheduled the week of 24 January 2022. </w:t>
      </w:r>
    </w:p>
    <w:p w14:paraId="33BAF8CB"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Contact </w:t>
      </w:r>
      <w:hyperlink r:id="rId8" w:history="1">
        <w:r>
          <w:rPr>
            <w:rStyle w:val="Hyperlink"/>
            <w:rFonts w:ascii="Century Gothic" w:hAnsi="Century Gothic"/>
            <w:b/>
            <w:bCs/>
            <w:color w:val="337AB7"/>
          </w:rPr>
          <w:t>HRteam@thamesreach.org.uk</w:t>
        </w:r>
      </w:hyperlink>
      <w:r>
        <w:rPr>
          <w:rStyle w:val="Strong"/>
          <w:rFonts w:ascii="Century Gothic" w:hAnsi="Century Gothic"/>
          <w:color w:val="448FB6"/>
        </w:rPr>
        <w:t> </w:t>
      </w:r>
      <w:r>
        <w:rPr>
          <w:rFonts w:ascii="Century Gothic" w:hAnsi="Century Gothic"/>
          <w:b/>
          <w:bCs/>
          <w:color w:val="448FB6"/>
        </w:rPr>
        <w:t>to book a slot.</w:t>
      </w:r>
    </w:p>
    <w:p w14:paraId="26E74ADB" w14:textId="77777777" w:rsidR="00D214F6" w:rsidRDefault="00D214F6" w:rsidP="00D214F6">
      <w:pPr>
        <w:pStyle w:val="NormalWeb"/>
        <w:shd w:val="clear" w:color="auto" w:fill="FFFFFF"/>
        <w:spacing w:before="0" w:beforeAutospacing="0" w:after="150" w:afterAutospacing="0"/>
        <w:rPr>
          <w:rFonts w:ascii="Century Gothic" w:hAnsi="Century Gothic"/>
          <w:b/>
          <w:bCs/>
          <w:color w:val="448FB6"/>
        </w:rPr>
      </w:pPr>
      <w:r>
        <w:rPr>
          <w:rFonts w:ascii="Century Gothic" w:hAnsi="Century Gothic"/>
          <w:b/>
          <w:bCs/>
          <w:color w:val="448FB6"/>
        </w:rPr>
        <w:t>Thames Reach is committed to achieving a diverse workforce that reflects the communities we serve. We value, respect and celebrate diversity. We welcome applicants from all sections of the community regardless of their history of homelessness, sex, race, disability, age, sexual orientation, gender identity, ethnic or national origin or religious belief.</w:t>
      </w:r>
    </w:p>
    <w:p w14:paraId="2D036556" w14:textId="77777777" w:rsidR="002727A0" w:rsidRDefault="002727A0"/>
    <w:sectPr w:rsidR="00272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F6"/>
    <w:rsid w:val="002727A0"/>
    <w:rsid w:val="004665F5"/>
    <w:rsid w:val="00D2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1CF2"/>
  <w15:chartTrackingRefBased/>
  <w15:docId w15:val="{FCEA334F-E011-466B-A3CB-F7C6A673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14F6"/>
    <w:rPr>
      <w:b/>
      <w:bCs/>
    </w:rPr>
  </w:style>
  <w:style w:type="character" w:styleId="Hyperlink">
    <w:name w:val="Hyperlink"/>
    <w:basedOn w:val="DefaultParagraphFont"/>
    <w:uiPriority w:val="99"/>
    <w:semiHidden/>
    <w:unhideWhenUsed/>
    <w:rsid w:val="00D21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4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eam@thamesreach.org.uk" TargetMode="External"/><Relationship Id="rId3" Type="http://schemas.openxmlformats.org/officeDocument/2006/relationships/customXml" Target="../customXml/item3.xml"/><Relationship Id="rId7" Type="http://schemas.openxmlformats.org/officeDocument/2006/relationships/hyperlink" Target="mailto:Thamesreach@wjpfloy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092D59D48FA49B0BFF5F3F9D04037" ma:contentTypeVersion="13" ma:contentTypeDescription="Create a new document." ma:contentTypeScope="" ma:versionID="be96dc21255da379c66bac95da6e8f0c">
  <xsd:schema xmlns:xsd="http://www.w3.org/2001/XMLSchema" xmlns:xs="http://www.w3.org/2001/XMLSchema" xmlns:p="http://schemas.microsoft.com/office/2006/metadata/properties" xmlns:ns2="697db30d-a2ce-40d3-a880-3dcf24a3bd53" xmlns:ns3="ab388677-154b-428d-80f7-1967b2a96007" targetNamespace="http://schemas.microsoft.com/office/2006/metadata/properties" ma:root="true" ma:fieldsID="e1cafc711ff79bf2f8fd62c7d063d4d6" ns2:_="" ns3:_="">
    <xsd:import namespace="697db30d-a2ce-40d3-a880-3dcf24a3bd53"/>
    <xsd:import namespace="ab388677-154b-428d-80f7-1967b2a9600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db30d-a2ce-40d3-a880-3dcf24a3b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88677-154b-428d-80f7-1967b2a960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06885-C5E2-4599-B044-11B567E53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E11F9-AEE1-4E02-880A-F2AAB743329F}">
  <ds:schemaRefs>
    <ds:schemaRef ds:uri="http://schemas.microsoft.com/sharepoint/v3/contenttype/forms"/>
  </ds:schemaRefs>
</ds:datastoreItem>
</file>

<file path=customXml/itemProps3.xml><?xml version="1.0" encoding="utf-8"?>
<ds:datastoreItem xmlns:ds="http://schemas.openxmlformats.org/officeDocument/2006/customXml" ds:itemID="{40FC9A02-B215-4C67-BE0E-F55E632B9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db30d-a2ce-40d3-a880-3dcf24a3bd53"/>
    <ds:schemaRef ds:uri="ab388677-154b-428d-80f7-1967b2a96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Antoniazzi</dc:creator>
  <cp:keywords/>
  <dc:description/>
  <cp:lastModifiedBy>Claudia Antoniazzi</cp:lastModifiedBy>
  <cp:revision>2</cp:revision>
  <dcterms:created xsi:type="dcterms:W3CDTF">2022-01-19T13:37:00Z</dcterms:created>
  <dcterms:modified xsi:type="dcterms:W3CDTF">2022-01-19T22:00:00Z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0x010100E5C092D59D48FA49B0BFF5F3F9D04037</vt:lpwstr>
  </property>
</Properties>
</file>