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BB09" w14:textId="33ABD448" w:rsidR="007A24B9" w:rsidRPr="005C6AFC" w:rsidRDefault="00343957">
      <w:pPr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 xml:space="preserve">Gender </w:t>
      </w:r>
      <w:r w:rsidR="00FE4D25" w:rsidRPr="005C6AFC">
        <w:rPr>
          <w:rFonts w:ascii="Arial" w:hAnsi="Arial" w:cs="Arial"/>
          <w:b/>
          <w:bCs/>
        </w:rPr>
        <w:t xml:space="preserve">pay gap </w:t>
      </w:r>
      <w:r w:rsidR="009312F0" w:rsidRPr="005C6AFC">
        <w:rPr>
          <w:rFonts w:ascii="Arial" w:hAnsi="Arial" w:cs="Arial"/>
          <w:b/>
          <w:bCs/>
        </w:rPr>
        <w:t>report 202</w:t>
      </w:r>
      <w:r w:rsidR="00DA00B6" w:rsidRPr="005C6AFC">
        <w:rPr>
          <w:rFonts w:ascii="Arial" w:hAnsi="Arial" w:cs="Arial"/>
          <w:b/>
          <w:bCs/>
        </w:rPr>
        <w:t>3</w:t>
      </w:r>
      <w:r w:rsidR="009312F0" w:rsidRPr="005C6AFC">
        <w:rPr>
          <w:rFonts w:ascii="Arial" w:hAnsi="Arial" w:cs="Arial"/>
          <w:b/>
          <w:bCs/>
        </w:rPr>
        <w:t>-2</w:t>
      </w:r>
      <w:r w:rsidR="00DA00B6" w:rsidRPr="005C6AFC">
        <w:rPr>
          <w:rFonts w:ascii="Arial" w:hAnsi="Arial" w:cs="Arial"/>
          <w:b/>
          <w:bCs/>
        </w:rPr>
        <w:t>4</w:t>
      </w:r>
    </w:p>
    <w:p w14:paraId="026D391E" w14:textId="77777777" w:rsidR="007A24B9" w:rsidRPr="005C6AFC" w:rsidRDefault="00343957">
      <w:pPr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>What is it?</w:t>
      </w:r>
    </w:p>
    <w:p w14:paraId="3334D64B" w14:textId="39FA3D09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>The gender pay gap is concerned with differences in the average earnings of men and women, regardless of their role or seniority.</w:t>
      </w:r>
      <w:r w:rsidR="00FE4D25" w:rsidRPr="005C6AFC">
        <w:rPr>
          <w:rFonts w:ascii="Arial" w:hAnsi="Arial" w:cs="Arial"/>
          <w:color w:val="0B0C0C"/>
          <w:shd w:val="clear" w:color="auto" w:fill="FFFFFF"/>
        </w:rPr>
        <w:t xml:space="preserve"> </w:t>
      </w:r>
      <w:r w:rsidRPr="005C6AFC">
        <w:rPr>
          <w:rFonts w:ascii="Arial" w:hAnsi="Arial" w:cs="Arial"/>
          <w:color w:val="0B0C0C"/>
          <w:shd w:val="clear" w:color="auto" w:fill="FFFFFF"/>
        </w:rPr>
        <w:t>It is the difference between the average (mean or median) earnings of men and women across a workforce.</w:t>
      </w:r>
    </w:p>
    <w:p w14:paraId="4987F88B" w14:textId="77777777" w:rsidR="00BD5F8E" w:rsidRPr="00B6505F" w:rsidRDefault="002B7796" w:rsidP="007344D7">
      <w:pPr>
        <w:pStyle w:val="NoSpacing"/>
        <w:spacing w:line="276" w:lineRule="auto"/>
        <w:rPr>
          <w:rFonts w:ascii="Arial" w:hAnsi="Arial" w:cs="Arial"/>
        </w:rPr>
      </w:pPr>
      <w:r w:rsidRPr="00B6505F">
        <w:rPr>
          <w:rFonts w:ascii="Arial" w:hAnsi="Arial" w:cs="Arial"/>
        </w:rPr>
        <w:t>The Office for National Statis</w:t>
      </w:r>
      <w:r w:rsidR="0019613C" w:rsidRPr="00B6505F">
        <w:rPr>
          <w:rFonts w:ascii="Arial" w:hAnsi="Arial" w:cs="Arial"/>
        </w:rPr>
        <w:t xml:space="preserve">tics </w:t>
      </w:r>
      <w:r w:rsidR="00343957" w:rsidRPr="00B6505F">
        <w:rPr>
          <w:rFonts w:ascii="Arial" w:hAnsi="Arial" w:cs="Arial"/>
        </w:rPr>
        <w:t xml:space="preserve">puts the gender pay gap for full-time employees </w:t>
      </w:r>
      <w:r w:rsidR="00D059DF" w:rsidRPr="00B6505F">
        <w:rPr>
          <w:rFonts w:ascii="Arial" w:hAnsi="Arial" w:cs="Arial"/>
        </w:rPr>
        <w:t>at</w:t>
      </w:r>
      <w:r w:rsidR="00343957" w:rsidRPr="00B6505F">
        <w:rPr>
          <w:rFonts w:ascii="Arial" w:hAnsi="Arial" w:cs="Arial"/>
        </w:rPr>
        <w:t xml:space="preserve"> </w:t>
      </w:r>
      <w:r w:rsidR="005F6B15" w:rsidRPr="00B6505F">
        <w:rPr>
          <w:rFonts w:ascii="Arial" w:hAnsi="Arial" w:cs="Arial"/>
        </w:rPr>
        <w:t>7.7</w:t>
      </w:r>
      <w:r w:rsidR="00343957" w:rsidRPr="00B6505F">
        <w:rPr>
          <w:rFonts w:ascii="Arial" w:hAnsi="Arial" w:cs="Arial"/>
        </w:rPr>
        <w:t>%</w:t>
      </w:r>
      <w:r w:rsidR="00C86EE5" w:rsidRPr="00B6505F">
        <w:rPr>
          <w:rFonts w:ascii="Arial" w:hAnsi="Arial" w:cs="Arial"/>
        </w:rPr>
        <w:t xml:space="preserve"> (</w:t>
      </w:r>
      <w:r w:rsidR="00933377" w:rsidRPr="00B6505F">
        <w:rPr>
          <w:rFonts w:ascii="Arial" w:hAnsi="Arial" w:cs="Arial"/>
        </w:rPr>
        <w:t>7.</w:t>
      </w:r>
      <w:r w:rsidR="00BD5F8E" w:rsidRPr="00B6505F">
        <w:rPr>
          <w:rFonts w:ascii="Arial" w:hAnsi="Arial" w:cs="Arial"/>
        </w:rPr>
        <w:t>6</w:t>
      </w:r>
      <w:r w:rsidR="00C86EE5" w:rsidRPr="00B6505F">
        <w:rPr>
          <w:rFonts w:ascii="Arial" w:hAnsi="Arial" w:cs="Arial"/>
        </w:rPr>
        <w:t>% in 202</w:t>
      </w:r>
      <w:r w:rsidR="00BD5F8E" w:rsidRPr="00B6505F">
        <w:rPr>
          <w:rFonts w:ascii="Arial" w:hAnsi="Arial" w:cs="Arial"/>
        </w:rPr>
        <w:t>2</w:t>
      </w:r>
      <w:r w:rsidR="00C86EE5" w:rsidRPr="00B6505F">
        <w:rPr>
          <w:rFonts w:ascii="Arial" w:hAnsi="Arial" w:cs="Arial"/>
        </w:rPr>
        <w:t>)</w:t>
      </w:r>
      <w:r w:rsidR="00343957" w:rsidRPr="00B6505F">
        <w:rPr>
          <w:rFonts w:ascii="Arial" w:hAnsi="Arial" w:cs="Arial"/>
        </w:rPr>
        <w:t>.</w:t>
      </w:r>
      <w:r w:rsidR="00FE4D25" w:rsidRPr="00B6505F">
        <w:rPr>
          <w:rFonts w:ascii="Arial" w:hAnsi="Arial" w:cs="Arial"/>
        </w:rPr>
        <w:t xml:space="preserve"> </w:t>
      </w:r>
      <w:r w:rsidR="00343957" w:rsidRPr="00B6505F">
        <w:rPr>
          <w:rFonts w:ascii="Arial" w:hAnsi="Arial" w:cs="Arial"/>
        </w:rPr>
        <w:t xml:space="preserve">Pay gaps were found to </w:t>
      </w:r>
      <w:r w:rsidR="00A72380" w:rsidRPr="00B6505F">
        <w:rPr>
          <w:rFonts w:ascii="Arial" w:hAnsi="Arial" w:cs="Arial"/>
        </w:rPr>
        <w:t xml:space="preserve">differ between age </w:t>
      </w:r>
      <w:r w:rsidR="007344D7" w:rsidRPr="00B6505F">
        <w:rPr>
          <w:rFonts w:ascii="Arial" w:hAnsi="Arial" w:cs="Arial"/>
        </w:rPr>
        <w:t>and</w:t>
      </w:r>
      <w:r w:rsidR="002103D9" w:rsidRPr="00B6505F">
        <w:rPr>
          <w:rFonts w:ascii="Arial" w:hAnsi="Arial" w:cs="Arial"/>
          <w:shd w:val="clear" w:color="auto" w:fill="FFFFFF"/>
        </w:rPr>
        <w:t xml:space="preserve"> </w:t>
      </w:r>
      <w:r w:rsidR="007344D7" w:rsidRPr="00B6505F">
        <w:rPr>
          <w:rFonts w:ascii="Arial" w:hAnsi="Arial" w:cs="Arial"/>
          <w:shd w:val="clear" w:color="auto" w:fill="FFFFFF"/>
        </w:rPr>
        <w:t>t</w:t>
      </w:r>
      <w:r w:rsidR="007344D7" w:rsidRPr="00B6505F">
        <w:rPr>
          <w:rFonts w:ascii="Arial" w:hAnsi="Arial" w:cs="Arial"/>
        </w:rPr>
        <w:t>here remains a large difference in the gender pay gap between employees aged 40 years and over and those aged under 40 years. Compared with lower-paid employees, the gender pay gap among higher earners is much larger, however this difference has decreased in recent years.</w:t>
      </w:r>
      <w:r w:rsidR="00BD5F8E" w:rsidRPr="00B6505F">
        <w:rPr>
          <w:rFonts w:ascii="Arial" w:hAnsi="Arial" w:cs="Arial"/>
        </w:rPr>
        <w:t xml:space="preserve"> </w:t>
      </w:r>
    </w:p>
    <w:p w14:paraId="37701308" w14:textId="01031E3C" w:rsidR="007344D7" w:rsidRPr="00B6505F" w:rsidRDefault="007344D7" w:rsidP="007344D7">
      <w:pPr>
        <w:pStyle w:val="NoSpacing"/>
        <w:spacing w:line="276" w:lineRule="auto"/>
        <w:rPr>
          <w:rFonts w:ascii="Arial" w:hAnsi="Arial" w:cs="Arial"/>
        </w:rPr>
      </w:pPr>
      <w:r w:rsidRPr="00B6505F">
        <w:rPr>
          <w:rFonts w:ascii="Arial" w:hAnsi="Arial" w:cs="Arial"/>
        </w:rPr>
        <w:t xml:space="preserve">The gender pay gap has decreased across all major occupational groups between 2022 and 2023. </w:t>
      </w:r>
    </w:p>
    <w:p w14:paraId="4C38E54C" w14:textId="77777777" w:rsidR="002103D9" w:rsidRPr="005C6AFC" w:rsidRDefault="002103D9" w:rsidP="002103D9">
      <w:pPr>
        <w:pStyle w:val="NoSpacing"/>
        <w:rPr>
          <w:rFonts w:ascii="Arial" w:hAnsi="Arial" w:cs="Arial"/>
        </w:rPr>
      </w:pPr>
    </w:p>
    <w:p w14:paraId="6319DF2E" w14:textId="77777777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>It is possible for an organisation to have a negative gender pay gap, meaning that women earn more than men on average, but this is not common. </w:t>
      </w:r>
      <w:r w:rsidR="0019613C" w:rsidRPr="005C6AFC">
        <w:rPr>
          <w:rFonts w:ascii="Arial" w:hAnsi="Arial" w:cs="Arial"/>
        </w:rPr>
        <w:t>At Thames Reach we are committed to equality</w:t>
      </w:r>
      <w:r w:rsidR="004055EA" w:rsidRPr="005C6AFC">
        <w:rPr>
          <w:rFonts w:ascii="Arial" w:hAnsi="Arial" w:cs="Arial"/>
        </w:rPr>
        <w:t>,</w:t>
      </w:r>
      <w:r w:rsidR="0019613C" w:rsidRPr="005C6AFC">
        <w:rPr>
          <w:rFonts w:ascii="Arial" w:hAnsi="Arial" w:cs="Arial"/>
        </w:rPr>
        <w:t xml:space="preserve"> diversity and </w:t>
      </w:r>
      <w:r w:rsidR="004055EA" w:rsidRPr="005C6AFC">
        <w:rPr>
          <w:rFonts w:ascii="Arial" w:hAnsi="Arial" w:cs="Arial"/>
        </w:rPr>
        <w:t xml:space="preserve">inclusion and </w:t>
      </w:r>
      <w:r w:rsidR="0019613C" w:rsidRPr="005C6AFC">
        <w:rPr>
          <w:rFonts w:ascii="Arial" w:hAnsi="Arial" w:cs="Arial"/>
        </w:rPr>
        <w:t>this is reflected in the results below.</w:t>
      </w:r>
    </w:p>
    <w:p w14:paraId="6064DA0E" w14:textId="77777777" w:rsidR="00CB613C" w:rsidRPr="005C6AFC" w:rsidRDefault="00CB613C">
      <w:pPr>
        <w:rPr>
          <w:rFonts w:ascii="Arial" w:hAnsi="Arial" w:cs="Arial"/>
        </w:rPr>
      </w:pPr>
    </w:p>
    <w:p w14:paraId="7293CA8A" w14:textId="77777777" w:rsidR="007A24B9" w:rsidRPr="005C6AFC" w:rsidRDefault="00343957">
      <w:pPr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>Reporting</w:t>
      </w:r>
    </w:p>
    <w:p w14:paraId="2ACE0061" w14:textId="37973027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As a voluntary sector employer with over 250 employees </w:t>
      </w:r>
      <w:r w:rsidR="00C86EE5" w:rsidRPr="005C6AFC">
        <w:rPr>
          <w:rFonts w:ascii="Arial" w:hAnsi="Arial" w:cs="Arial"/>
        </w:rPr>
        <w:t xml:space="preserve">Thames Reach is </w:t>
      </w:r>
      <w:r w:rsidRPr="005C6AFC">
        <w:rPr>
          <w:rFonts w:ascii="Arial" w:hAnsi="Arial" w:cs="Arial"/>
        </w:rPr>
        <w:t xml:space="preserve">required by law to publish details of our gender </w:t>
      </w:r>
      <w:r w:rsidR="0019613C" w:rsidRPr="005C6AFC">
        <w:rPr>
          <w:rFonts w:ascii="Arial" w:hAnsi="Arial" w:cs="Arial"/>
        </w:rPr>
        <w:t>pay gap</w:t>
      </w:r>
      <w:r w:rsidRPr="005C6AFC">
        <w:rPr>
          <w:rFonts w:ascii="Arial" w:hAnsi="Arial" w:cs="Arial"/>
        </w:rPr>
        <w:t xml:space="preserve">. </w:t>
      </w:r>
      <w:r w:rsidR="009312F0" w:rsidRPr="005C6AFC">
        <w:rPr>
          <w:rFonts w:ascii="Arial" w:hAnsi="Arial" w:cs="Arial"/>
        </w:rPr>
        <w:t>The report is based on a</w:t>
      </w:r>
      <w:r w:rsidRPr="005C6AFC">
        <w:rPr>
          <w:rFonts w:ascii="Arial" w:hAnsi="Arial" w:cs="Arial"/>
        </w:rPr>
        <w:t xml:space="preserve"> snapshot date </w:t>
      </w:r>
      <w:r w:rsidR="009312F0" w:rsidRPr="005C6AFC">
        <w:rPr>
          <w:rFonts w:ascii="Arial" w:hAnsi="Arial" w:cs="Arial"/>
        </w:rPr>
        <w:t xml:space="preserve">of </w:t>
      </w:r>
      <w:r w:rsidRPr="005C6AFC">
        <w:rPr>
          <w:rFonts w:ascii="Arial" w:hAnsi="Arial" w:cs="Arial"/>
        </w:rPr>
        <w:t>5 April 202</w:t>
      </w:r>
      <w:r w:rsidR="00DA00B6" w:rsidRPr="005C6AFC">
        <w:rPr>
          <w:rFonts w:ascii="Arial" w:hAnsi="Arial" w:cs="Arial"/>
        </w:rPr>
        <w:t>3</w:t>
      </w:r>
      <w:r w:rsidRPr="005C6AFC">
        <w:rPr>
          <w:rFonts w:ascii="Arial" w:hAnsi="Arial" w:cs="Arial"/>
        </w:rPr>
        <w:t>.</w:t>
      </w:r>
      <w:r w:rsidR="00FE4D25" w:rsidRPr="005C6AFC">
        <w:rPr>
          <w:rFonts w:ascii="Arial" w:hAnsi="Arial" w:cs="Arial"/>
        </w:rPr>
        <w:t xml:space="preserve"> </w:t>
      </w:r>
    </w:p>
    <w:p w14:paraId="3BF1409C" w14:textId="77777777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>Employers are required to report:</w:t>
      </w:r>
    </w:p>
    <w:p w14:paraId="3148836E" w14:textId="77777777" w:rsidR="007A24B9" w:rsidRPr="005C6AFC" w:rsidRDefault="00343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>the difference in the mean pay of full-pay men and women, expressed as a percentage;</w:t>
      </w:r>
    </w:p>
    <w:p w14:paraId="45E6D5DF" w14:textId="77777777" w:rsidR="007A24B9" w:rsidRPr="005C6AFC" w:rsidRDefault="00343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>the difference in the median pay of full-pay men and women, expressed as a percentage;</w:t>
      </w:r>
    </w:p>
    <w:p w14:paraId="43A7ADB8" w14:textId="77777777" w:rsidR="007A24B9" w:rsidRPr="005C6AFC" w:rsidRDefault="00343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>the difference in mean and median bonus pay of men and women, expressed as a percentage; and the proportion of men and women who received bonus pay; and</w:t>
      </w:r>
    </w:p>
    <w:p w14:paraId="12C0404B" w14:textId="77777777" w:rsidR="007A24B9" w:rsidRPr="005C6AFC" w:rsidRDefault="003439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>the proportion of full-pay men and women in each of four quartile pay bands.</w:t>
      </w:r>
    </w:p>
    <w:p w14:paraId="41EF99E1" w14:textId="77777777" w:rsidR="00CB613C" w:rsidRPr="005C6AFC" w:rsidRDefault="00CB613C" w:rsidP="00CB613C">
      <w:pPr>
        <w:pStyle w:val="ListParagraph"/>
        <w:rPr>
          <w:rFonts w:ascii="Arial" w:hAnsi="Arial" w:cs="Arial"/>
        </w:rPr>
      </w:pPr>
    </w:p>
    <w:p w14:paraId="746F258E" w14:textId="137CF8D6" w:rsidR="007A24B9" w:rsidRPr="005C6AFC" w:rsidRDefault="00343957">
      <w:pPr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 xml:space="preserve">Thames Reach </w:t>
      </w:r>
      <w:r w:rsidR="00FC384B" w:rsidRPr="005C6AFC">
        <w:rPr>
          <w:rFonts w:ascii="Arial" w:hAnsi="Arial" w:cs="Arial"/>
          <w:b/>
          <w:bCs/>
        </w:rPr>
        <w:t xml:space="preserve">gender pay gap </w:t>
      </w:r>
      <w:r w:rsidRPr="005C6AFC">
        <w:rPr>
          <w:rFonts w:ascii="Arial" w:hAnsi="Arial" w:cs="Arial"/>
          <w:b/>
          <w:bCs/>
        </w:rPr>
        <w:t xml:space="preserve">– </w:t>
      </w:r>
      <w:r w:rsidR="00182338" w:rsidRPr="005C6AFC">
        <w:rPr>
          <w:rFonts w:ascii="Arial" w:hAnsi="Arial" w:cs="Arial"/>
          <w:b/>
          <w:bCs/>
        </w:rPr>
        <w:t>snapshot at</w:t>
      </w:r>
      <w:r w:rsidRPr="005C6AFC">
        <w:rPr>
          <w:rFonts w:ascii="Arial" w:hAnsi="Arial" w:cs="Arial"/>
          <w:b/>
          <w:bCs/>
        </w:rPr>
        <w:t xml:space="preserve"> 5 April 202</w:t>
      </w:r>
      <w:r w:rsidR="00BC6DB5" w:rsidRPr="005C6AFC">
        <w:rPr>
          <w:rFonts w:ascii="Arial" w:hAnsi="Arial" w:cs="Arial"/>
          <w:b/>
          <w:bCs/>
        </w:rPr>
        <w:t>3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097"/>
        <w:gridCol w:w="2155"/>
        <w:gridCol w:w="2217"/>
      </w:tblGrid>
      <w:tr w:rsidR="007A24B9" w:rsidRPr="00B6505F" w14:paraId="01EF1AA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17F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E8DF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94A5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4B6B" w14:textId="36B0EBD2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 xml:space="preserve">Gender </w:t>
            </w:r>
            <w:r w:rsidR="00381F63">
              <w:rPr>
                <w:rFonts w:ascii="Arial" w:hAnsi="Arial" w:cs="Arial"/>
                <w:b/>
                <w:bCs/>
              </w:rPr>
              <w:t>p</w:t>
            </w:r>
            <w:r w:rsidRPr="005C6AFC">
              <w:rPr>
                <w:rFonts w:ascii="Arial" w:hAnsi="Arial" w:cs="Arial"/>
                <w:b/>
                <w:bCs/>
              </w:rPr>
              <w:t xml:space="preserve">ay </w:t>
            </w:r>
            <w:r w:rsidR="00381F63">
              <w:rPr>
                <w:rFonts w:ascii="Arial" w:hAnsi="Arial" w:cs="Arial"/>
                <w:b/>
                <w:bCs/>
              </w:rPr>
              <w:t>g</w:t>
            </w:r>
            <w:r w:rsidRPr="005C6AFC">
              <w:rPr>
                <w:rFonts w:ascii="Arial" w:hAnsi="Arial" w:cs="Arial"/>
                <w:b/>
                <w:bCs/>
              </w:rPr>
              <w:t>ap</w:t>
            </w:r>
          </w:p>
        </w:tc>
      </w:tr>
      <w:tr w:rsidR="007A24B9" w:rsidRPr="00B6505F" w14:paraId="0D183DBA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E0F2" w14:textId="3C53A2AB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 xml:space="preserve">Gender </w:t>
            </w:r>
            <w:r w:rsidR="00381F63">
              <w:rPr>
                <w:rFonts w:ascii="Arial" w:hAnsi="Arial" w:cs="Arial"/>
                <w:b/>
                <w:bCs/>
              </w:rPr>
              <w:t>d</w:t>
            </w:r>
            <w:r w:rsidRPr="005C6AFC">
              <w:rPr>
                <w:rFonts w:ascii="Arial" w:hAnsi="Arial" w:cs="Arial"/>
                <w:b/>
                <w:bCs/>
              </w:rPr>
              <w:t>istribution 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810E" w14:textId="611303F3" w:rsidR="007A24B9" w:rsidRPr="005C6AFC" w:rsidRDefault="00CF59CA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44.8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B819" w14:textId="77EBAE6E" w:rsidR="007A24B9" w:rsidRPr="005C6AFC" w:rsidRDefault="00075727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55.2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71E6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24B9" w:rsidRPr="00B6505F" w14:paraId="4FFFFB3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D2BF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E2D9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633F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525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A24B9" w:rsidRPr="00B6505F" w14:paraId="23D0030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5CF8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Mean 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B97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3D00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E4DE" w14:textId="4BFD29C0" w:rsidR="007A24B9" w:rsidRPr="005C6AFC" w:rsidRDefault="00393A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-</w:t>
            </w:r>
            <w:r w:rsidR="00D0267D" w:rsidRPr="005C6AFC">
              <w:rPr>
                <w:rFonts w:ascii="Arial" w:hAnsi="Arial" w:cs="Arial"/>
                <w:b/>
                <w:bCs/>
              </w:rPr>
              <w:t>1.7</w:t>
            </w:r>
            <w:r w:rsidRPr="005C6AF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A24B9" w:rsidRPr="00B6505F" w14:paraId="0FF3DDCF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4A86" w14:textId="26D927E3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 xml:space="preserve">Mean </w:t>
            </w:r>
            <w:r w:rsidR="0033514E">
              <w:rPr>
                <w:rFonts w:ascii="Arial" w:hAnsi="Arial" w:cs="Arial"/>
                <w:b/>
                <w:bCs/>
              </w:rPr>
              <w:t>h</w:t>
            </w:r>
            <w:r w:rsidRPr="005C6AFC">
              <w:rPr>
                <w:rFonts w:ascii="Arial" w:hAnsi="Arial" w:cs="Arial"/>
                <w:b/>
                <w:bCs/>
              </w:rPr>
              <w:t xml:space="preserve">ourly </w:t>
            </w:r>
            <w:r w:rsidR="0033514E">
              <w:rPr>
                <w:rFonts w:ascii="Arial" w:hAnsi="Arial" w:cs="Arial"/>
                <w:b/>
                <w:bCs/>
              </w:rPr>
              <w:t>r</w:t>
            </w:r>
            <w:r w:rsidRPr="005C6AFC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FEF9" w14:textId="21611E58" w:rsidR="007A24B9" w:rsidRPr="005C6AFC" w:rsidRDefault="00343957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£</w:t>
            </w:r>
            <w:r w:rsidR="00D0267D" w:rsidRPr="005C6AFC">
              <w:rPr>
                <w:rFonts w:ascii="Arial" w:hAnsi="Arial" w:cs="Arial"/>
              </w:rPr>
              <w:t>17.68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7FE2" w14:textId="4D1F27C3" w:rsidR="007A24B9" w:rsidRPr="005C6AFC" w:rsidRDefault="0034395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C6AFC">
              <w:rPr>
                <w:rFonts w:ascii="Arial" w:hAnsi="Arial" w:cs="Arial"/>
              </w:rPr>
              <w:t>£</w:t>
            </w:r>
            <w:r w:rsidR="00D0267D" w:rsidRPr="005C6AFC">
              <w:rPr>
                <w:rFonts w:ascii="Arial" w:hAnsi="Arial" w:cs="Arial"/>
              </w:rPr>
              <w:t>17.98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CA62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A24B9" w:rsidRPr="00B6505F" w14:paraId="022E57A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F743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8D7E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17E8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DFCB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A24B9" w:rsidRPr="00B6505F" w14:paraId="6232D49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3A2B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Median 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6CAC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649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7CA0" w14:textId="1F81869C" w:rsidR="007A24B9" w:rsidRPr="005C6AFC" w:rsidRDefault="00A946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2.9%</w:t>
            </w:r>
          </w:p>
        </w:tc>
      </w:tr>
      <w:tr w:rsidR="007A24B9" w:rsidRPr="00B6505F" w14:paraId="1718F6E5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EC0F" w14:textId="5D40BBC3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 xml:space="preserve">Median </w:t>
            </w:r>
            <w:r w:rsidR="0033514E">
              <w:rPr>
                <w:rFonts w:ascii="Arial" w:hAnsi="Arial" w:cs="Arial"/>
                <w:b/>
                <w:bCs/>
              </w:rPr>
              <w:t>ho</w:t>
            </w:r>
            <w:r w:rsidRPr="005C6AFC">
              <w:rPr>
                <w:rFonts w:ascii="Arial" w:hAnsi="Arial" w:cs="Arial"/>
                <w:b/>
                <w:bCs/>
              </w:rPr>
              <w:t xml:space="preserve">urly </w:t>
            </w:r>
            <w:r w:rsidR="0033514E">
              <w:rPr>
                <w:rFonts w:ascii="Arial" w:hAnsi="Arial" w:cs="Arial"/>
                <w:b/>
                <w:bCs/>
              </w:rPr>
              <w:t>r</w:t>
            </w:r>
            <w:r w:rsidRPr="005C6AFC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E16D" w14:textId="7A4574D1" w:rsidR="007A24B9" w:rsidRPr="005C6AFC" w:rsidRDefault="00343957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£</w:t>
            </w:r>
            <w:r w:rsidR="00A946F6" w:rsidRPr="005C6AFC">
              <w:rPr>
                <w:rFonts w:ascii="Arial" w:hAnsi="Arial" w:cs="Arial"/>
              </w:rPr>
              <w:t>16.96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F49B" w14:textId="191330E8" w:rsidR="007A24B9" w:rsidRPr="005C6AFC" w:rsidRDefault="00343957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£</w:t>
            </w:r>
            <w:r w:rsidR="00A946F6" w:rsidRPr="005C6AFC">
              <w:rPr>
                <w:rFonts w:ascii="Arial" w:hAnsi="Arial" w:cs="Arial"/>
              </w:rPr>
              <w:t>16.46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A843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C4800A" w14:textId="17700667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Median is the middle point; </w:t>
      </w:r>
      <w:r w:rsidR="00FE67EE">
        <w:rPr>
          <w:rFonts w:ascii="Arial" w:hAnsi="Arial" w:cs="Arial"/>
        </w:rPr>
        <w:t>m</w:t>
      </w:r>
      <w:r w:rsidRPr="005C6AFC">
        <w:rPr>
          <w:rFonts w:ascii="Arial" w:hAnsi="Arial" w:cs="Arial"/>
        </w:rPr>
        <w:t>ean is the average</w:t>
      </w:r>
      <w:r w:rsidR="00FB7374" w:rsidRPr="005C6AFC">
        <w:rPr>
          <w:rFonts w:ascii="Arial" w:hAnsi="Arial" w:cs="Arial"/>
        </w:rPr>
        <w:t>.</w:t>
      </w:r>
    </w:p>
    <w:p w14:paraId="41B7EBC4" w14:textId="77777777" w:rsidR="00FE67EE" w:rsidRDefault="00FE67EE">
      <w:pPr>
        <w:rPr>
          <w:rFonts w:ascii="Arial" w:hAnsi="Arial" w:cs="Arial"/>
        </w:rPr>
      </w:pPr>
    </w:p>
    <w:p w14:paraId="1470D91A" w14:textId="550F2980" w:rsidR="007A24B9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lastRenderedPageBreak/>
        <w:t>Difference in hourly rate:</w:t>
      </w:r>
    </w:p>
    <w:p w14:paraId="48456946" w14:textId="51A97A6F" w:rsidR="007A24B9" w:rsidRPr="005C6AFC" w:rsidRDefault="003439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Women's mean hourly rate is </w:t>
      </w:r>
      <w:r w:rsidR="00A946F6" w:rsidRPr="005C6AFC">
        <w:rPr>
          <w:rFonts w:ascii="Arial" w:hAnsi="Arial" w:cs="Arial"/>
        </w:rPr>
        <w:t>1</w:t>
      </w:r>
      <w:r w:rsidR="00393A0F" w:rsidRPr="005C6AFC">
        <w:rPr>
          <w:rFonts w:ascii="Arial" w:hAnsi="Arial" w:cs="Arial"/>
        </w:rPr>
        <w:t>.</w:t>
      </w:r>
      <w:r w:rsidR="00A946F6" w:rsidRPr="005C6AFC">
        <w:rPr>
          <w:rFonts w:ascii="Arial" w:hAnsi="Arial" w:cs="Arial"/>
        </w:rPr>
        <w:t>7</w:t>
      </w:r>
      <w:r w:rsidRPr="005C6AFC">
        <w:rPr>
          <w:rFonts w:ascii="Arial" w:hAnsi="Arial" w:cs="Arial"/>
        </w:rPr>
        <w:t xml:space="preserve">% higher than </w:t>
      </w:r>
      <w:r w:rsidR="0019613C" w:rsidRPr="005C6AFC">
        <w:rPr>
          <w:rFonts w:ascii="Arial" w:hAnsi="Arial" w:cs="Arial"/>
        </w:rPr>
        <w:t>men’s</w:t>
      </w:r>
      <w:r w:rsidRPr="005C6AFC">
        <w:rPr>
          <w:rFonts w:ascii="Arial" w:hAnsi="Arial" w:cs="Arial"/>
        </w:rPr>
        <w:t xml:space="preserve">. </w:t>
      </w:r>
    </w:p>
    <w:p w14:paraId="29E4906D" w14:textId="4CA0BDC2" w:rsidR="007A24B9" w:rsidRPr="005C6AFC" w:rsidRDefault="00343957" w:rsidP="00196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Women's median hourly rate is </w:t>
      </w:r>
      <w:r w:rsidR="00A946F6" w:rsidRPr="005C6AFC">
        <w:rPr>
          <w:rFonts w:ascii="Arial" w:hAnsi="Arial" w:cs="Arial"/>
        </w:rPr>
        <w:t>2.9</w:t>
      </w:r>
      <w:r w:rsidRPr="005C6AFC">
        <w:rPr>
          <w:rFonts w:ascii="Arial" w:hAnsi="Arial" w:cs="Arial"/>
        </w:rPr>
        <w:t xml:space="preserve">% </w:t>
      </w:r>
      <w:r w:rsidR="00A946F6" w:rsidRPr="005C6AFC">
        <w:rPr>
          <w:rFonts w:ascii="Arial" w:hAnsi="Arial" w:cs="Arial"/>
        </w:rPr>
        <w:t>lower</w:t>
      </w:r>
      <w:r w:rsidRPr="005C6AFC">
        <w:rPr>
          <w:rFonts w:ascii="Arial" w:hAnsi="Arial" w:cs="Arial"/>
        </w:rPr>
        <w:t xml:space="preserve"> than </w:t>
      </w:r>
      <w:r w:rsidR="0019613C" w:rsidRPr="005C6AFC">
        <w:rPr>
          <w:rFonts w:ascii="Arial" w:hAnsi="Arial" w:cs="Arial"/>
        </w:rPr>
        <w:t>men’s</w:t>
      </w:r>
      <w:r w:rsidRPr="005C6AFC">
        <w:rPr>
          <w:rFonts w:ascii="Arial" w:hAnsi="Arial" w:cs="Arial"/>
        </w:rPr>
        <w:t xml:space="preserve">.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7A24B9" w:rsidRPr="00B6505F" w14:paraId="48C22488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71F3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4A3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Q1 (Lower)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D77E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Q2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D44A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FAB8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Q4 (Upper)</w:t>
            </w:r>
          </w:p>
        </w:tc>
      </w:tr>
      <w:tr w:rsidR="007A24B9" w:rsidRPr="00B6505F" w14:paraId="497B18E3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5E61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Male 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A6E6" w14:textId="2D7BEE13" w:rsidR="007A24B9" w:rsidRPr="005C6AFC" w:rsidRDefault="007717B3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43.8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A277" w14:textId="0D6C9470" w:rsidR="007A24B9" w:rsidRPr="005C6AFC" w:rsidRDefault="007717B3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43.8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9210" w14:textId="4AE228B7" w:rsidR="007A24B9" w:rsidRPr="005C6AFC" w:rsidRDefault="007717B3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50</w:t>
            </w:r>
            <w:r w:rsidR="00404192" w:rsidRPr="005C6AFC">
              <w:rPr>
                <w:rFonts w:ascii="Arial" w:hAnsi="Arial" w:cs="Arial"/>
              </w:rPr>
              <w:t>.0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39B1" w14:textId="03F86529" w:rsidR="007A24B9" w:rsidRPr="005C6AFC" w:rsidRDefault="007717B3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42.7</w:t>
            </w:r>
          </w:p>
        </w:tc>
      </w:tr>
      <w:tr w:rsidR="007A24B9" w:rsidRPr="00B6505F" w14:paraId="0FC6E07D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9149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68AC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6F71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1D8B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8A7" w14:textId="77777777" w:rsidR="007A24B9" w:rsidRPr="005C6AFC" w:rsidRDefault="007A24B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A24B9" w:rsidRPr="00B6505F" w14:paraId="0D4D1B2B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CB96" w14:textId="77777777" w:rsidR="007A24B9" w:rsidRPr="005C6AFC" w:rsidRDefault="0034395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6AFC">
              <w:rPr>
                <w:rFonts w:ascii="Arial" w:hAnsi="Arial" w:cs="Arial"/>
                <w:b/>
                <w:bCs/>
              </w:rPr>
              <w:t>Female 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31D3" w14:textId="7ACEA91A" w:rsidR="007A24B9" w:rsidRPr="005C6AFC" w:rsidRDefault="00404192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56.3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60EA" w14:textId="28D893A8" w:rsidR="007A24B9" w:rsidRPr="005C6AFC" w:rsidRDefault="00404192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57.3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D530" w14:textId="0E3231B9" w:rsidR="007A24B9" w:rsidRPr="005C6AFC" w:rsidRDefault="00404192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50.0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66A8" w14:textId="290AAE49" w:rsidR="007A24B9" w:rsidRPr="005C6AFC" w:rsidRDefault="00404192">
            <w:pPr>
              <w:spacing w:after="0" w:line="240" w:lineRule="auto"/>
              <w:rPr>
                <w:rFonts w:ascii="Arial" w:hAnsi="Arial" w:cs="Arial"/>
              </w:rPr>
            </w:pPr>
            <w:r w:rsidRPr="005C6AFC">
              <w:rPr>
                <w:rFonts w:ascii="Arial" w:hAnsi="Arial" w:cs="Arial"/>
              </w:rPr>
              <w:t>57.3</w:t>
            </w:r>
          </w:p>
        </w:tc>
      </w:tr>
    </w:tbl>
    <w:p w14:paraId="6217F5D2" w14:textId="77777777" w:rsidR="007A24B9" w:rsidRPr="005C6AFC" w:rsidRDefault="007A24B9">
      <w:pPr>
        <w:rPr>
          <w:rFonts w:ascii="Arial" w:hAnsi="Arial" w:cs="Arial"/>
        </w:rPr>
      </w:pPr>
    </w:p>
    <w:p w14:paraId="4C3E51C7" w14:textId="19B26F56" w:rsidR="007A24B9" w:rsidRPr="005C6AFC" w:rsidRDefault="006E3D6F">
      <w:pPr>
        <w:rPr>
          <w:rFonts w:ascii="Arial" w:hAnsi="Arial" w:cs="Arial"/>
        </w:rPr>
      </w:pPr>
      <w:r w:rsidRPr="005C6AFC">
        <w:rPr>
          <w:rFonts w:ascii="Arial" w:hAnsi="Arial" w:cs="Arial"/>
        </w:rPr>
        <w:t>4</w:t>
      </w:r>
      <w:r w:rsidR="00404192" w:rsidRPr="005C6AFC">
        <w:rPr>
          <w:rFonts w:ascii="Arial" w:hAnsi="Arial" w:cs="Arial"/>
        </w:rPr>
        <w:t>3</w:t>
      </w:r>
      <w:r w:rsidRPr="005C6AFC">
        <w:rPr>
          <w:rFonts w:ascii="Arial" w:hAnsi="Arial" w:cs="Arial"/>
        </w:rPr>
        <w:t>.</w:t>
      </w:r>
      <w:r w:rsidR="00404192" w:rsidRPr="005C6AFC">
        <w:rPr>
          <w:rFonts w:ascii="Arial" w:hAnsi="Arial" w:cs="Arial"/>
        </w:rPr>
        <w:t>8</w:t>
      </w:r>
      <w:r w:rsidR="00343957" w:rsidRPr="005C6AFC">
        <w:rPr>
          <w:rFonts w:ascii="Arial" w:hAnsi="Arial" w:cs="Arial"/>
        </w:rPr>
        <w:t xml:space="preserve">% of the lower quartile earners are men and </w:t>
      </w:r>
      <w:r w:rsidRPr="005C6AFC">
        <w:rPr>
          <w:rFonts w:ascii="Arial" w:hAnsi="Arial" w:cs="Arial"/>
        </w:rPr>
        <w:t>5</w:t>
      </w:r>
      <w:r w:rsidR="00404192" w:rsidRPr="005C6AFC">
        <w:rPr>
          <w:rFonts w:ascii="Arial" w:hAnsi="Arial" w:cs="Arial"/>
        </w:rPr>
        <w:t>7</w:t>
      </w:r>
      <w:r w:rsidRPr="005C6AFC">
        <w:rPr>
          <w:rFonts w:ascii="Arial" w:hAnsi="Arial" w:cs="Arial"/>
        </w:rPr>
        <w:t>.</w:t>
      </w:r>
      <w:r w:rsidR="00404192" w:rsidRPr="005C6AFC">
        <w:rPr>
          <w:rFonts w:ascii="Arial" w:hAnsi="Arial" w:cs="Arial"/>
        </w:rPr>
        <w:t>3</w:t>
      </w:r>
      <w:r w:rsidR="00343957" w:rsidRPr="005C6AFC">
        <w:rPr>
          <w:rFonts w:ascii="Arial" w:hAnsi="Arial" w:cs="Arial"/>
        </w:rPr>
        <w:t xml:space="preserve">% of the upper quartile are women. </w:t>
      </w:r>
    </w:p>
    <w:p w14:paraId="0DD42CFE" w14:textId="77777777" w:rsidR="00A66C17" w:rsidRPr="005C6AFC" w:rsidRDefault="00A66C17" w:rsidP="00A66C17">
      <w:pPr>
        <w:rPr>
          <w:rFonts w:ascii="Arial" w:hAnsi="Arial" w:cs="Arial"/>
        </w:rPr>
      </w:pPr>
      <w:r w:rsidRPr="005C6AFC">
        <w:rPr>
          <w:rFonts w:ascii="Arial" w:hAnsi="Arial" w:cs="Arial"/>
        </w:rPr>
        <w:t>A quartile is one of four equally sized groups created when you divide a selection of numbers that are in ascending order into four. The "lower quartile" is the lowest group. The "upper quartile" is the highest group.</w:t>
      </w:r>
    </w:p>
    <w:p w14:paraId="1FCEBCC1" w14:textId="77777777" w:rsidR="00A66C17" w:rsidRPr="005C6AFC" w:rsidRDefault="00A66C17">
      <w:pPr>
        <w:rPr>
          <w:rFonts w:ascii="Arial" w:hAnsi="Arial" w:cs="Arial"/>
        </w:rPr>
      </w:pPr>
      <w:r w:rsidRPr="005C6AFC">
        <w:rPr>
          <w:rFonts w:ascii="Arial" w:hAnsi="Arial" w:cs="Arial"/>
        </w:rPr>
        <w:t>The figures in this table have been calculated using the standard methods used in the Equality Act 2010 (Gender Pay Gap Information) Regulations 2017.</w:t>
      </w:r>
    </w:p>
    <w:p w14:paraId="592BFF98" w14:textId="77777777" w:rsidR="00A66C17" w:rsidRDefault="00A66C17">
      <w:pPr>
        <w:rPr>
          <w:rFonts w:ascii="Arial" w:hAnsi="Arial" w:cs="Arial"/>
        </w:rPr>
      </w:pPr>
      <w:r w:rsidRPr="005C6AFC">
        <w:rPr>
          <w:rFonts w:ascii="Arial" w:hAnsi="Arial" w:cs="Arial"/>
        </w:rPr>
        <w:t>The proportion of male employees receiving a bonus is 0% and the proportion of female employees receiving a bonus is 0%. Our median gender bonus gap is 0% and our mean gender bonus gap is 0%.</w:t>
      </w:r>
    </w:p>
    <w:p w14:paraId="08088306" w14:textId="77777777" w:rsidR="00261C90" w:rsidRPr="005C6AFC" w:rsidRDefault="00261C90">
      <w:pPr>
        <w:rPr>
          <w:rFonts w:ascii="Arial" w:hAnsi="Arial" w:cs="Arial"/>
        </w:rPr>
      </w:pPr>
    </w:p>
    <w:p w14:paraId="07F94F00" w14:textId="77777777" w:rsidR="007A24B9" w:rsidRPr="005C6AFC" w:rsidRDefault="00343957">
      <w:pPr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>Conclusion</w:t>
      </w:r>
    </w:p>
    <w:p w14:paraId="3B7213FF" w14:textId="70075AE4" w:rsidR="00404192" w:rsidRPr="005C6AFC" w:rsidRDefault="00343957">
      <w:p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Overall findings show that Thames Reach has </w:t>
      </w:r>
      <w:r w:rsidR="00404192" w:rsidRPr="005C6AFC">
        <w:rPr>
          <w:rFonts w:ascii="Arial" w:hAnsi="Arial" w:cs="Arial"/>
        </w:rPr>
        <w:t xml:space="preserve">a </w:t>
      </w:r>
      <w:r w:rsidRPr="005C6AFC">
        <w:rPr>
          <w:rFonts w:ascii="Arial" w:hAnsi="Arial" w:cs="Arial"/>
        </w:rPr>
        <w:t>negative </w:t>
      </w:r>
      <w:r w:rsidR="00404192" w:rsidRPr="005C6AFC">
        <w:rPr>
          <w:rFonts w:ascii="Arial" w:hAnsi="Arial" w:cs="Arial"/>
        </w:rPr>
        <w:t xml:space="preserve">mean </w:t>
      </w:r>
      <w:r w:rsidRPr="005C6AFC">
        <w:rPr>
          <w:rFonts w:ascii="Arial" w:hAnsi="Arial" w:cs="Arial"/>
        </w:rPr>
        <w:t>gender pay gap, meaning that women earn more than men on average</w:t>
      </w:r>
      <w:r w:rsidR="002B7796" w:rsidRPr="005C6AFC">
        <w:rPr>
          <w:rFonts w:ascii="Arial" w:hAnsi="Arial" w:cs="Arial"/>
        </w:rPr>
        <w:t>.</w:t>
      </w:r>
    </w:p>
    <w:p w14:paraId="23059099" w14:textId="45D23261" w:rsidR="00404192" w:rsidRPr="005C6AFC" w:rsidRDefault="00D62EB1">
      <w:p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The mid-point employee male employee however earns more than the mid-point female employee when the employees are listed </w:t>
      </w:r>
      <w:r w:rsidR="005E268B" w:rsidRPr="005C6AFC">
        <w:rPr>
          <w:rFonts w:ascii="Arial" w:hAnsi="Arial" w:cs="Arial"/>
        </w:rPr>
        <w:t>by gender and then by hourly rate of pay.</w:t>
      </w:r>
    </w:p>
    <w:p w14:paraId="0258723E" w14:textId="7AC251F8" w:rsidR="00C66BF1" w:rsidRPr="005C6AFC" w:rsidRDefault="00B63269">
      <w:pPr>
        <w:rPr>
          <w:rFonts w:ascii="Arial" w:hAnsi="Arial" w:cs="Arial"/>
        </w:rPr>
      </w:pPr>
      <w:r w:rsidRPr="005C6AFC">
        <w:rPr>
          <w:rFonts w:ascii="Arial" w:hAnsi="Arial" w:cs="Arial"/>
        </w:rPr>
        <w:t xml:space="preserve">The gap has </w:t>
      </w:r>
      <w:r w:rsidR="00796EE8" w:rsidRPr="005C6AFC">
        <w:rPr>
          <w:rFonts w:ascii="Arial" w:hAnsi="Arial" w:cs="Arial"/>
        </w:rPr>
        <w:t xml:space="preserve">again </w:t>
      </w:r>
      <w:r w:rsidRPr="005C6AFC">
        <w:rPr>
          <w:rFonts w:ascii="Arial" w:hAnsi="Arial" w:cs="Arial"/>
        </w:rPr>
        <w:t xml:space="preserve">reduced </w:t>
      </w:r>
      <w:r w:rsidR="00796EE8" w:rsidRPr="005C6AFC">
        <w:rPr>
          <w:rFonts w:ascii="Arial" w:hAnsi="Arial" w:cs="Arial"/>
        </w:rPr>
        <w:t>since 2022</w:t>
      </w:r>
      <w:r w:rsidR="002103D9" w:rsidRPr="005C6AFC">
        <w:rPr>
          <w:rFonts w:ascii="Arial" w:hAnsi="Arial" w:cs="Arial"/>
        </w:rPr>
        <w:t xml:space="preserve"> which reflects our commitment to equality, diversity and inclusion</w:t>
      </w:r>
      <w:r w:rsidR="00C069D2" w:rsidRPr="005C6AFC">
        <w:rPr>
          <w:rFonts w:ascii="Arial" w:hAnsi="Arial" w:cs="Arial"/>
        </w:rPr>
        <w:t xml:space="preserve">. </w:t>
      </w:r>
      <w:r w:rsidR="0019613C" w:rsidRPr="005C6AFC">
        <w:rPr>
          <w:rFonts w:ascii="Arial" w:hAnsi="Arial" w:cs="Arial"/>
        </w:rPr>
        <w:t>Thames Reach will continue to keep our performance under review.</w:t>
      </w:r>
    </w:p>
    <w:p w14:paraId="162373B1" w14:textId="77777777" w:rsidR="007A24B9" w:rsidRPr="005C6AFC" w:rsidRDefault="007A24B9">
      <w:pPr>
        <w:rPr>
          <w:rFonts w:ascii="Arial" w:hAnsi="Arial" w:cs="Arial"/>
        </w:rPr>
      </w:pPr>
    </w:p>
    <w:p w14:paraId="691A057F" w14:textId="172E25D7" w:rsidR="007A24B9" w:rsidRPr="005C6AFC" w:rsidRDefault="000E2BE3" w:rsidP="00C37877">
      <w:pPr>
        <w:spacing w:after="0" w:line="257" w:lineRule="auto"/>
        <w:contextualSpacing/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>Joanna Mark-Richards</w:t>
      </w:r>
    </w:p>
    <w:p w14:paraId="2651D2D2" w14:textId="3C1A3ECD" w:rsidR="000A3592" w:rsidRPr="005C6AFC" w:rsidRDefault="000E2BE3" w:rsidP="00C37877">
      <w:pPr>
        <w:spacing w:after="0" w:line="257" w:lineRule="auto"/>
        <w:contextualSpacing/>
        <w:rPr>
          <w:rFonts w:ascii="Arial" w:hAnsi="Arial" w:cs="Arial"/>
          <w:b/>
          <w:bCs/>
        </w:rPr>
      </w:pPr>
      <w:r w:rsidRPr="005C6AFC">
        <w:rPr>
          <w:rFonts w:ascii="Arial" w:hAnsi="Arial" w:cs="Arial"/>
          <w:b/>
          <w:bCs/>
        </w:rPr>
        <w:t>Director</w:t>
      </w:r>
      <w:r w:rsidR="00FB6C81" w:rsidRPr="005C6AFC">
        <w:rPr>
          <w:rFonts w:ascii="Arial" w:hAnsi="Arial" w:cs="Arial"/>
          <w:b/>
          <w:bCs/>
        </w:rPr>
        <w:t xml:space="preserve"> of</w:t>
      </w:r>
      <w:r w:rsidR="00FE4D25" w:rsidRPr="005C6AFC">
        <w:rPr>
          <w:rFonts w:ascii="Arial" w:hAnsi="Arial" w:cs="Arial"/>
          <w:b/>
          <w:bCs/>
        </w:rPr>
        <w:t xml:space="preserve"> </w:t>
      </w:r>
      <w:r w:rsidR="000A3592" w:rsidRPr="005C6AFC">
        <w:rPr>
          <w:rFonts w:ascii="Arial" w:hAnsi="Arial" w:cs="Arial"/>
          <w:b/>
          <w:bCs/>
        </w:rPr>
        <w:t>People</w:t>
      </w:r>
    </w:p>
    <w:p w14:paraId="1F5830A9" w14:textId="7D1B01CC" w:rsidR="007A24B9" w:rsidRPr="005C6AFC" w:rsidRDefault="00FB6C81" w:rsidP="00CB613C">
      <w:pPr>
        <w:spacing w:after="0" w:line="257" w:lineRule="auto"/>
        <w:contextualSpacing/>
        <w:rPr>
          <w:rFonts w:ascii="Arial" w:hAnsi="Arial" w:cs="Arial"/>
        </w:rPr>
      </w:pPr>
      <w:r w:rsidRPr="005C6AFC">
        <w:rPr>
          <w:rFonts w:ascii="Arial" w:hAnsi="Arial" w:cs="Arial"/>
          <w:b/>
          <w:bCs/>
        </w:rPr>
        <w:t>March</w:t>
      </w:r>
      <w:r w:rsidR="00A66C17" w:rsidRPr="005C6AFC">
        <w:rPr>
          <w:rFonts w:ascii="Arial" w:hAnsi="Arial" w:cs="Arial"/>
          <w:b/>
          <w:bCs/>
        </w:rPr>
        <w:t xml:space="preserve"> 202</w:t>
      </w:r>
      <w:r w:rsidR="00796EE8" w:rsidRPr="005C6AFC">
        <w:rPr>
          <w:rFonts w:ascii="Arial" w:hAnsi="Arial" w:cs="Arial"/>
          <w:b/>
          <w:bCs/>
        </w:rPr>
        <w:t>4</w:t>
      </w:r>
    </w:p>
    <w:p w14:paraId="154F8EA0" w14:textId="77777777" w:rsidR="007A24B9" w:rsidRPr="005C6AFC" w:rsidRDefault="007A24B9">
      <w:pPr>
        <w:rPr>
          <w:rFonts w:ascii="Arial" w:hAnsi="Arial" w:cs="Arial"/>
        </w:rPr>
      </w:pPr>
    </w:p>
    <w:sectPr w:rsidR="007A24B9" w:rsidRPr="005C6AFC">
      <w:head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F4F6" w14:textId="77777777" w:rsidR="0070435B" w:rsidRDefault="0070435B">
      <w:pPr>
        <w:spacing w:after="0" w:line="240" w:lineRule="auto"/>
      </w:pPr>
      <w:r>
        <w:separator/>
      </w:r>
    </w:p>
  </w:endnote>
  <w:endnote w:type="continuationSeparator" w:id="0">
    <w:p w14:paraId="2C893AA6" w14:textId="77777777" w:rsidR="0070435B" w:rsidRDefault="0070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618C" w14:textId="77777777" w:rsidR="0070435B" w:rsidRDefault="00704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C20AA9" w14:textId="77777777" w:rsidR="0070435B" w:rsidRDefault="0070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35B8" w14:textId="74B7C232" w:rsidR="0063406C" w:rsidRDefault="005C6A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3332D4" wp14:editId="51C7B000">
          <wp:simplePos x="0" y="0"/>
          <wp:positionH relativeFrom="column">
            <wp:posOffset>-323850</wp:posOffset>
          </wp:positionH>
          <wp:positionV relativeFrom="paragraph">
            <wp:posOffset>-52070</wp:posOffset>
          </wp:positionV>
          <wp:extent cx="1381125" cy="628650"/>
          <wp:effectExtent l="0" t="0" r="0" b="0"/>
          <wp:wrapTight wrapText="bothSides">
            <wp:wrapPolygon edited="0">
              <wp:start x="0" y="0"/>
              <wp:lineTo x="0" y="20945"/>
              <wp:lineTo x="21451" y="20945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62168" w14:textId="77777777" w:rsidR="0063406C" w:rsidRDefault="0063406C">
    <w:pPr>
      <w:pStyle w:val="Header"/>
    </w:pPr>
  </w:p>
  <w:p w14:paraId="621A9AA0" w14:textId="3D2DAC0B" w:rsidR="0063406C" w:rsidRDefault="0063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8B4"/>
    <w:multiLevelType w:val="multilevel"/>
    <w:tmpl w:val="B57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53A61"/>
    <w:multiLevelType w:val="multilevel"/>
    <w:tmpl w:val="B27276B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BBB34F1"/>
    <w:multiLevelType w:val="multilevel"/>
    <w:tmpl w:val="60C85DB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69722541">
    <w:abstractNumId w:val="1"/>
  </w:num>
  <w:num w:numId="2" w16cid:durableId="1066496102">
    <w:abstractNumId w:val="2"/>
  </w:num>
  <w:num w:numId="3" w16cid:durableId="191747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B9"/>
    <w:rsid w:val="00004955"/>
    <w:rsid w:val="000538F9"/>
    <w:rsid w:val="00075727"/>
    <w:rsid w:val="000A3592"/>
    <w:rsid w:val="000E2BE3"/>
    <w:rsid w:val="000E7E51"/>
    <w:rsid w:val="00162BC8"/>
    <w:rsid w:val="00182338"/>
    <w:rsid w:val="0019613C"/>
    <w:rsid w:val="002103D9"/>
    <w:rsid w:val="00226B86"/>
    <w:rsid w:val="00261C90"/>
    <w:rsid w:val="002A109C"/>
    <w:rsid w:val="002B7796"/>
    <w:rsid w:val="00325F50"/>
    <w:rsid w:val="0033514E"/>
    <w:rsid w:val="00343957"/>
    <w:rsid w:val="00381F63"/>
    <w:rsid w:val="00390E01"/>
    <w:rsid w:val="00393A0F"/>
    <w:rsid w:val="00404192"/>
    <w:rsid w:val="004055EA"/>
    <w:rsid w:val="004B256D"/>
    <w:rsid w:val="004F432A"/>
    <w:rsid w:val="005648EE"/>
    <w:rsid w:val="00591716"/>
    <w:rsid w:val="005C6AFC"/>
    <w:rsid w:val="005E268B"/>
    <w:rsid w:val="005F6B15"/>
    <w:rsid w:val="00621EB1"/>
    <w:rsid w:val="0063406C"/>
    <w:rsid w:val="006A0CA9"/>
    <w:rsid w:val="006C7B9D"/>
    <w:rsid w:val="006E3D6F"/>
    <w:rsid w:val="0070435B"/>
    <w:rsid w:val="007344D7"/>
    <w:rsid w:val="0076114C"/>
    <w:rsid w:val="007717B3"/>
    <w:rsid w:val="00775F34"/>
    <w:rsid w:val="00796EE8"/>
    <w:rsid w:val="007A24B9"/>
    <w:rsid w:val="007B4AA8"/>
    <w:rsid w:val="008024F9"/>
    <w:rsid w:val="00885234"/>
    <w:rsid w:val="009312F0"/>
    <w:rsid w:val="00933377"/>
    <w:rsid w:val="0099100F"/>
    <w:rsid w:val="009F6214"/>
    <w:rsid w:val="00A02D14"/>
    <w:rsid w:val="00A43A97"/>
    <w:rsid w:val="00A66C17"/>
    <w:rsid w:val="00A72380"/>
    <w:rsid w:val="00A84CE5"/>
    <w:rsid w:val="00A946F6"/>
    <w:rsid w:val="00AF5C55"/>
    <w:rsid w:val="00B501FB"/>
    <w:rsid w:val="00B63269"/>
    <w:rsid w:val="00B63B21"/>
    <w:rsid w:val="00B6505F"/>
    <w:rsid w:val="00B66435"/>
    <w:rsid w:val="00B8417A"/>
    <w:rsid w:val="00BC6DB5"/>
    <w:rsid w:val="00BD303A"/>
    <w:rsid w:val="00BD5F8E"/>
    <w:rsid w:val="00C069D2"/>
    <w:rsid w:val="00C37877"/>
    <w:rsid w:val="00C50E8E"/>
    <w:rsid w:val="00C66BF1"/>
    <w:rsid w:val="00C86EE5"/>
    <w:rsid w:val="00CB4638"/>
    <w:rsid w:val="00CB613C"/>
    <w:rsid w:val="00CE1164"/>
    <w:rsid w:val="00CF59CA"/>
    <w:rsid w:val="00D0267D"/>
    <w:rsid w:val="00D059DF"/>
    <w:rsid w:val="00D17399"/>
    <w:rsid w:val="00D62EB1"/>
    <w:rsid w:val="00D6324E"/>
    <w:rsid w:val="00D8392F"/>
    <w:rsid w:val="00D83C50"/>
    <w:rsid w:val="00D85012"/>
    <w:rsid w:val="00DA00B6"/>
    <w:rsid w:val="00E07312"/>
    <w:rsid w:val="00F52BCB"/>
    <w:rsid w:val="00FB6C81"/>
    <w:rsid w:val="00FB7374"/>
    <w:rsid w:val="00FC384B"/>
    <w:rsid w:val="00FE4D25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B687A6"/>
  <w15:docId w15:val="{26C76111-DF9C-42F6-B176-C7D362BA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uiPriority w:val="99"/>
    <w:unhideWhenUsed/>
    <w:rsid w:val="00C66BF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66BF1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9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A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93A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A0F"/>
    <w:rPr>
      <w:b/>
      <w:bCs/>
      <w:lang w:eastAsia="en-US"/>
    </w:rPr>
  </w:style>
  <w:style w:type="paragraph" w:styleId="NoSpacing">
    <w:name w:val="No Spacing"/>
    <w:uiPriority w:val="1"/>
    <w:qFormat/>
    <w:rsid w:val="002103D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E4D2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44D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40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0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40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92D59D48FA49B0BFF5F3F9D04037" ma:contentTypeVersion="19" ma:contentTypeDescription="Create a new document." ma:contentTypeScope="" ma:versionID="4f71e155d680594c61e308b74c01405f">
  <xsd:schema xmlns:xsd="http://www.w3.org/2001/XMLSchema" xmlns:xs="http://www.w3.org/2001/XMLSchema" xmlns:p="http://schemas.microsoft.com/office/2006/metadata/properties" xmlns:ns2="697db30d-a2ce-40d3-a880-3dcf24a3bd53" xmlns:ns3="ab388677-154b-428d-80f7-1967b2a96007" targetNamespace="http://schemas.microsoft.com/office/2006/metadata/properties" ma:root="true" ma:fieldsID="08a2446db344c72384bcafe15da9a686" ns2:_="" ns3:_="">
    <xsd:import namespace="697db30d-a2ce-40d3-a880-3dcf24a3bd53"/>
    <xsd:import namespace="ab388677-154b-428d-80f7-1967b2a96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b30d-a2ce-40d3-a880-3dcf24a3b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5ce1e0-46e3-42c6-9e30-9516744fb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88677-154b-428d-80f7-1967b2a96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9fca573-1cc9-4428-9f33-7f6b2d56b6c0}" ma:internalName="TaxCatchAll" ma:showField="CatchAllData" ma:web="ab388677-154b-428d-80f7-1967b2a96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7db30d-a2ce-40d3-a880-3dcf24a3bd53" xsi:nil="true"/>
    <lcf76f155ced4ddcb4097134ff3c332f xmlns="697db30d-a2ce-40d3-a880-3dcf24a3bd53">
      <Terms xmlns="http://schemas.microsoft.com/office/infopath/2007/PartnerControls"/>
    </lcf76f155ced4ddcb4097134ff3c332f>
    <TaxCatchAll xmlns="ab388677-154b-428d-80f7-1967b2a96007" xsi:nil="true"/>
    <SharedWithUsers xmlns="ab388677-154b-428d-80f7-1967b2a96007">
      <UserInfo>
        <DisplayName>malinii</DisplayName>
        <AccountId>64</AccountId>
        <AccountType/>
      </UserInfo>
      <UserInfo>
        <DisplayName>mlawson</DisplayName>
        <AccountId>203</AccountId>
        <AccountType/>
      </UserInfo>
      <UserInfo>
        <DisplayName>samantha edwards</DisplayName>
        <AccountId>84</AccountId>
        <AccountType/>
      </UserInfo>
      <UserInfo>
        <DisplayName>Janet Borgers</DisplayName>
        <AccountId>541</AccountId>
        <AccountType/>
      </UserInfo>
      <UserInfo>
        <DisplayName>Chantel Sutherland-Singh</DisplayName>
        <AccountId>21</AccountId>
        <AccountType/>
      </UserInfo>
      <UserInfo>
        <DisplayName>Russell Wasley</DisplayName>
        <AccountId>575</AccountId>
        <AccountType/>
      </UserInfo>
      <UserInfo>
        <DisplayName>Lucy Tennison</DisplayName>
        <AccountId>1424</AccountId>
        <AccountType/>
      </UserInfo>
      <UserInfo>
        <DisplayName>Joanna Mark-Richards</DisplayName>
        <AccountId>3309</AccountId>
        <AccountType/>
      </UserInfo>
      <UserInfo>
        <DisplayName>Claire Elmes</DisplayName>
        <AccountId>5998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E8BC8F-FA19-47BE-8439-6D766D04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db30d-a2ce-40d3-a880-3dcf24a3bd53"/>
    <ds:schemaRef ds:uri="ab388677-154b-428d-80f7-1967b2a96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FE54B-6BBA-48FD-9BD1-B1E9411F9D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D9439C-7E0C-41E9-8392-7F4EDEB76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E40B4-FD41-4656-9A31-37D4859BE04B}">
  <ds:schemaRefs>
    <ds:schemaRef ds:uri="http://schemas.microsoft.com/office/2006/metadata/properties"/>
    <ds:schemaRef ds:uri="http://schemas.microsoft.com/office/infopath/2007/PartnerControls"/>
    <ds:schemaRef ds:uri="697db30d-a2ce-40d3-a880-3dcf24a3bd53"/>
    <ds:schemaRef ds:uri="ab388677-154b-428d-80f7-1967b2a96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Iyobosa Ehanire</dc:creator>
  <cp:keywords/>
  <dc:description/>
  <cp:lastModifiedBy>Claire Elmes</cp:lastModifiedBy>
  <cp:revision>2</cp:revision>
  <dcterms:created xsi:type="dcterms:W3CDTF">2024-03-19T09:27:00Z</dcterms:created>
  <dcterms:modified xsi:type="dcterms:W3CDTF">2024-03-19T09:27:00Z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Iyobosa Ehanire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Iyobosa Ehanire</vt:lpwstr>
  </property>
  <property fmtid="{D5CDD505-2E9C-101B-9397-08002B2CF9AE}" pid="5" name="Sign-off status">
    <vt:lpwstr/>
  </property>
  <property fmtid="{D5CDD505-2E9C-101B-9397-08002B2CF9AE}" pid="6" name="display_urn:schemas-microsoft-com:office:office#SharedWithUsers">
    <vt:lpwstr>Florence Amery;Chantel Sutherland-Singh;Suzaan Dawson;Shenice Fagan;Claudia Antoniazzi;Claire Elmes</vt:lpwstr>
  </property>
  <property fmtid="{D5CDD505-2E9C-101B-9397-08002B2CF9AE}" pid="7" name="SharedWithUsers">
    <vt:lpwstr>64;#Florence Amery;#203;#Chantel Sutherland-Singh;#84;#Suzaan Dawson;#541;#Shenice Fagan;#21;#Claudia Antoniazzi;#575;#Claire Elmes</vt:lpwstr>
  </property>
  <property fmtid="{D5CDD505-2E9C-101B-9397-08002B2CF9AE}" pid="8" name="ContentTypeId">
    <vt:lpwstr>0x010100E5C092D59D48FA49B0BFF5F3F9D04037</vt:lpwstr>
  </property>
  <property fmtid="{D5CDD505-2E9C-101B-9397-08002B2CF9AE}" pid="9" name="MediaServiceImageTags">
    <vt:lpwstr/>
  </property>
</Properties>
</file>